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DE3" w:rsidRDefault="000B6DE3" w:rsidP="000B6DE3">
      <w:pPr>
        <w:spacing w:after="0" w:line="240" w:lineRule="auto"/>
        <w:ind w:firstLine="567"/>
        <w:jc w:val="center"/>
        <w:rPr>
          <w:rFonts w:ascii="Arial" w:eastAsia="Times New Roman" w:hAnsi="Arial" w:cs="Arial"/>
          <w:sz w:val="24"/>
          <w:szCs w:val="24"/>
          <w:lang w:val="mn-MN"/>
        </w:rPr>
      </w:pPr>
      <w:r>
        <w:rPr>
          <w:rFonts w:ascii="Arial" w:eastAsia="Times New Roman" w:hAnsi="Arial" w:cs="Arial"/>
          <w:sz w:val="24"/>
          <w:szCs w:val="24"/>
          <w:lang w:val="mn-MN"/>
        </w:rPr>
        <w:t>Үндэсний чуулганыг нээж хэлсэн үг</w:t>
      </w:r>
    </w:p>
    <w:p w:rsidR="000B6DE3" w:rsidRDefault="000B6DE3" w:rsidP="000B6D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Энэхүү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чуулганд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хүрэлцэн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ирсэн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эрхэм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аймаг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нийслэл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сум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дүүргийн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Иргэдийн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Төлөөлөгчдийн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төлөөлөгчид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үүний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дотор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алс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хязгаарын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сумдаас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хол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замыг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туулан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ирж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уригдан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оролцож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манлайлагч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бус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хэвлэл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мэдээлэл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төлөөлөгч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нарт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өдрийн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мэнд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хүргэе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удирдагчид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дор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цугларсан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чухал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хэмжээг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нээж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байгаадаа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баяртай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Миний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мэдэхээр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330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сумыг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хамруулсан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тусмаа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Иргэдийн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Төлөөлөгчдийн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төлөөлөгчдийг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оролцуулсан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ийм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хэмжээний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урьд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өмнө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байгаагүй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Түүнчлэн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“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Шийдвэр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оролцоо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”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гэсэн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цаг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үеэ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олсон</w:t>
      </w:r>
      <w:proofErr w:type="spellEnd"/>
      <w:proofErr w:type="gramStart"/>
      <w:r w:rsidRPr="000B6DE3">
        <w:rPr>
          <w:rFonts w:ascii="Arial" w:eastAsia="Times New Roman" w:hAnsi="Arial" w:cs="Arial"/>
          <w:sz w:val="24"/>
          <w:szCs w:val="24"/>
        </w:rPr>
        <w:t>,  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чухал</w:t>
      </w:r>
      <w:proofErr w:type="spellEnd"/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сэдвийг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хөндөн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ярилцах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жил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явагдаж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дуусна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Иймд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чуулганыг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санаачлан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зохион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байгуулсан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Тамгын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Нэгдсэн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үндэсний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байгууллагын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хөтөлбөрт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талархал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илэрхийлж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  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анхны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ардчилсан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25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жилийг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өнгөрсөн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тэмдэглэн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өнгөрүүлсэн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хугацаанд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бид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ардчиллыг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бэхжүүлэх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чиглэлээр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хангалттай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туршлага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сургамж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хуримтлуулсан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Хамгийн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чухал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ардчилсан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замыг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Монголын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ард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түмэн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бүрэн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эргэлт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буцалтгүй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авсан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ардчиллын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том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амжилт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юм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Ардчиллыг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ийнхүү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эргэлт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буцалтгүй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болгоход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өрх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бүлийн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үнэт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зүйлийг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болгож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хадгалан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уламжлуулагч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нөлөө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оролцоо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асар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үүрэгтэй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өнөөдөр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нийгмийн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салбарт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идэвхтэй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үүрэг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гүйцэтгэж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албан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хаагчдын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60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гаруй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намын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гишүүдийн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50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гаруй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бүрдүүлдэг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хэрнээ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шийдвэр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түвшин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Хурал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Засгийн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газар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ИТХ,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намын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удирдлагад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тэдний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төлөөлөл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хангалтгүй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байдаг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Монгол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Хурал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асуудлыг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шийдвэрлэх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талаар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шат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дараалсан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арга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хэмжээ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авч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байгаагийн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Хурлаар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2015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батлагдсан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Хуралд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дэвших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квотыг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нэмэгдүүлж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30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болгож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чадлаа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Миний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Хурал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дахь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11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гишүүнтэй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хамтран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ажилласнаар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квотыг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30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болгохын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амлалт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өгөөд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түүнийгээ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биелүүлсэн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proofErr w:type="gramStart"/>
      <w:r w:rsidRPr="000B6DE3">
        <w:rPr>
          <w:rFonts w:ascii="Arial" w:eastAsia="Times New Roman" w:hAnsi="Arial" w:cs="Arial"/>
          <w:sz w:val="24"/>
          <w:szCs w:val="24"/>
        </w:rPr>
        <w:t xml:space="preserve">2030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хүртэлх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тогтвортой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хөгжлийн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зорилтод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жендэрийн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тэгш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байдлыг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хангах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зорилт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дахин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тэргүүлэх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зорилтын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lastRenderedPageBreak/>
        <w:t>шийдвэр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гаргах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бүхий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л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түвшинд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үргэлжлүүлэн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тогтвортой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дэмжих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ёстойг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бидэнд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сануулж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Учир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дэвшигчийн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квот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гэдэг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Хуралд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сонгогдох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баталгаа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чадахгүй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Иймд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дэвших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боломжтой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тодруулах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тэднийг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сургаж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бэлтгэх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нийтэд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таниулах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намын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удирдлагын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байгууллага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дэвшүүлэх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журмыг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эмэгтэйчүүдэд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ээлтэй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шударга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тод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болгох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гэх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мэт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олон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зүйл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хийхийг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намуудаас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шаардаж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буй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150561" w:rsidRPr="000B6DE3" w:rsidRDefault="000B6DE3" w:rsidP="000B6DE3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  <w:r w:rsidRPr="000B6DE3">
        <w:rPr>
          <w:rFonts w:ascii="Arial" w:hAnsi="Arial" w:cs="Arial"/>
          <w:sz w:val="24"/>
          <w:szCs w:val="24"/>
        </w:rPr>
        <w:t>   </w:t>
      </w:r>
      <w:proofErr w:type="spellStart"/>
      <w:proofErr w:type="gramStart"/>
      <w:r w:rsidRPr="000B6DE3">
        <w:rPr>
          <w:rFonts w:ascii="Arial" w:hAnsi="Arial" w:cs="Arial"/>
          <w:sz w:val="24"/>
          <w:szCs w:val="24"/>
        </w:rPr>
        <w:t>Хэдийгээр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нутгийн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өөрөө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удирдах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байгууллага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нь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Улсын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Их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Хурлын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харьяа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байгууллага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биш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hAnsi="Arial" w:cs="Arial"/>
          <w:sz w:val="24"/>
          <w:szCs w:val="24"/>
        </w:rPr>
        <w:t>бие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даасан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статус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бүхий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байгууллага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ч </w:t>
      </w:r>
      <w:proofErr w:type="spellStart"/>
      <w:r w:rsidRPr="000B6DE3">
        <w:rPr>
          <w:rFonts w:ascii="Arial" w:hAnsi="Arial" w:cs="Arial"/>
          <w:sz w:val="24"/>
          <w:szCs w:val="24"/>
        </w:rPr>
        <w:t>аль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аль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нь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иргэдээс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сонгогдож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байгуулагддаг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төлөөллийн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байгууллага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hAnsi="Arial" w:cs="Arial"/>
          <w:sz w:val="24"/>
          <w:szCs w:val="24"/>
        </w:rPr>
        <w:t>гүйцэтгэх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эрх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мэдэлд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хяналт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тавих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үүрэгтэй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байгууллага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гэдэг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утгаар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Улсын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Их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Хуралд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ИТХ-</w:t>
      </w:r>
      <w:proofErr w:type="spellStart"/>
      <w:r w:rsidRPr="000B6DE3">
        <w:rPr>
          <w:rFonts w:ascii="Arial" w:hAnsi="Arial" w:cs="Arial"/>
          <w:sz w:val="24"/>
          <w:szCs w:val="24"/>
        </w:rPr>
        <w:t>тай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хуваалцах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арвин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туршлага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бий</w:t>
      </w:r>
      <w:proofErr w:type="spellEnd"/>
      <w:r w:rsidRPr="000B6DE3">
        <w:rPr>
          <w:rFonts w:ascii="Arial" w:hAnsi="Arial" w:cs="Arial"/>
          <w:sz w:val="24"/>
          <w:szCs w:val="24"/>
        </w:rPr>
        <w:t>.</w:t>
      </w:r>
      <w:proofErr w:type="gram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Энэ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зорилгоор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бид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Нэгдсэн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үндэсний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байгууллагын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Хөгжлийн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хөтөлбөр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hAnsi="Arial" w:cs="Arial"/>
          <w:sz w:val="24"/>
          <w:szCs w:val="24"/>
        </w:rPr>
        <w:t>Швейцарийн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хөгжлийн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агентлагтай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хамтран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0B6DE3">
        <w:rPr>
          <w:rFonts w:ascii="Arial" w:hAnsi="Arial" w:cs="Arial"/>
          <w:sz w:val="24"/>
          <w:szCs w:val="24"/>
        </w:rPr>
        <w:t>Нутгийн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өөрөө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удирдах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байгууллагын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чадавхийг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бэхжүүлэх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нь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0B6DE3">
        <w:rPr>
          <w:rFonts w:ascii="Arial" w:hAnsi="Arial" w:cs="Arial"/>
          <w:sz w:val="24"/>
          <w:szCs w:val="24"/>
        </w:rPr>
        <w:t>төслийг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2013 </w:t>
      </w:r>
      <w:proofErr w:type="spellStart"/>
      <w:r w:rsidRPr="000B6DE3">
        <w:rPr>
          <w:rFonts w:ascii="Arial" w:hAnsi="Arial" w:cs="Arial"/>
          <w:sz w:val="24"/>
          <w:szCs w:val="24"/>
        </w:rPr>
        <w:t>оноос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эхлэн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хэрэгжүүлж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байна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0B6DE3">
        <w:rPr>
          <w:rFonts w:ascii="Arial" w:hAnsi="Arial" w:cs="Arial"/>
          <w:sz w:val="24"/>
          <w:szCs w:val="24"/>
        </w:rPr>
        <w:t>Уг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төслийн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хүрээнд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бүх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шатны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ИТХ-</w:t>
      </w:r>
      <w:proofErr w:type="spellStart"/>
      <w:r w:rsidRPr="000B6DE3">
        <w:rPr>
          <w:rFonts w:ascii="Arial" w:hAnsi="Arial" w:cs="Arial"/>
          <w:sz w:val="24"/>
          <w:szCs w:val="24"/>
        </w:rPr>
        <w:t>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төлөөлөгчдийн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суурь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сургалтанд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7000 </w:t>
      </w:r>
      <w:proofErr w:type="spellStart"/>
      <w:r w:rsidRPr="000B6DE3">
        <w:rPr>
          <w:rFonts w:ascii="Arial" w:hAnsi="Arial" w:cs="Arial"/>
          <w:sz w:val="24"/>
          <w:szCs w:val="24"/>
        </w:rPr>
        <w:t>гаруй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hAnsi="Arial" w:cs="Arial"/>
          <w:sz w:val="24"/>
          <w:szCs w:val="24"/>
        </w:rPr>
        <w:t>Эмэгтэйчүүдийн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манлайллын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сургалтад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1900 </w:t>
      </w:r>
      <w:proofErr w:type="spellStart"/>
      <w:r w:rsidRPr="000B6DE3">
        <w:rPr>
          <w:rFonts w:ascii="Arial" w:hAnsi="Arial" w:cs="Arial"/>
          <w:sz w:val="24"/>
          <w:szCs w:val="24"/>
        </w:rPr>
        <w:t>гаруй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төлөөлөгчийг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хамруулан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сургасан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нь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хурлуудыг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идэвхжүүлэхэд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чухал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үр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нөлөө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үзүүллээ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. </w:t>
      </w:r>
      <w:proofErr w:type="spellStart"/>
      <w:proofErr w:type="gramStart"/>
      <w:r w:rsidRPr="000B6DE3">
        <w:rPr>
          <w:rFonts w:ascii="Arial" w:hAnsi="Arial" w:cs="Arial"/>
          <w:sz w:val="24"/>
          <w:szCs w:val="24"/>
        </w:rPr>
        <w:t>Мөн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сонгогдсон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төлөөлөгчид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иргэдтэйгээ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харилцахад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мэдээллийн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технологийн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шийдлийг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нэвтрүүлэхэд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Улсын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Их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Хурлын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Тамгын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газар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чухал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хувь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нэмэр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оруулсан</w:t>
      </w:r>
      <w:proofErr w:type="spellEnd"/>
      <w:r w:rsidRPr="000B6DE3">
        <w:rPr>
          <w:rFonts w:ascii="Arial" w:hAnsi="Arial" w:cs="Arial"/>
          <w:sz w:val="24"/>
          <w:szCs w:val="24"/>
        </w:rPr>
        <w:t>, ИТХ-</w:t>
      </w:r>
      <w:proofErr w:type="spellStart"/>
      <w:r w:rsidRPr="000B6DE3">
        <w:rPr>
          <w:rFonts w:ascii="Arial" w:hAnsi="Arial" w:cs="Arial"/>
          <w:sz w:val="24"/>
          <w:szCs w:val="24"/>
        </w:rPr>
        <w:t>уудын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нэгдсэн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портал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цахим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хуудсыг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иргэд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маш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идэвхтэй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ашигладаг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болсон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нь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сайшаалтай</w:t>
      </w:r>
      <w:proofErr w:type="spellEnd"/>
      <w:r w:rsidRPr="000B6DE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hAnsi="Arial" w:cs="Arial"/>
          <w:sz w:val="24"/>
          <w:szCs w:val="24"/>
        </w:rPr>
        <w:t>юм</w:t>
      </w:r>
      <w:proofErr w:type="spellEnd"/>
      <w:r w:rsidRPr="000B6DE3">
        <w:rPr>
          <w:rFonts w:ascii="Arial" w:hAnsi="Arial" w:cs="Arial"/>
          <w:sz w:val="24"/>
          <w:szCs w:val="24"/>
        </w:rPr>
        <w:t>.</w:t>
      </w:r>
      <w:proofErr w:type="gramEnd"/>
      <w:r w:rsidRPr="000B6DE3">
        <w:rPr>
          <w:rFonts w:ascii="Arial" w:hAnsi="Arial" w:cs="Arial"/>
          <w:sz w:val="24"/>
          <w:szCs w:val="24"/>
        </w:rPr>
        <w:t xml:space="preserve">  </w:t>
      </w:r>
    </w:p>
    <w:p w:rsid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Сонгуулийн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тухай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хуульд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Орон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нутгийн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намын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жагсаалтаар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дэвшүүлдэг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пропорциональ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элементийг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хэрэглэхээ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больсон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үйлчилгээний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ажилтнууд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эрхэлсэн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ажлаасаа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чөлөөлөгдөхгүйгээр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бүх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дэвших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эрхийг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нээсэн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заалтуудыг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оруулсан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Ингэснээр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боловсролын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ажиллагсдын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75.8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хувь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эрүүл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мэндийн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салбарын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нийт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ажиллагсдын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81.4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хувийг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эзэлдэг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төрийн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дэвших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үүд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нээгдэж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анхан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шатны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нэгжид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төлөөллийг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нэмэгдүүлнэ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гэж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үзэж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хуульчилсантай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холбоотой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Харин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дунд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шат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буюу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нийслэл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аймгийн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ИТХ-д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төлөөллийг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нэмэгдүүлэхэд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анхаарах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хэрэгтэй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асуудал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нэгэнт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хуулиар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шийдэгдэх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боломжгүй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болсон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тул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Ардчилсан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намын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хувьд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сонгуультай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зэрэг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явагдах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2016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оны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сонгуульд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нэр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дэвших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эмэгтэйчүүдийн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квотыг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нам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дотроо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25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хувиар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тогтоох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боломжтой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хэмээн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үзэж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байгаа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.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Бусад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нам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ч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энэ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жишгийг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баримталвал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сайн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жишиг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болно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Эцэст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Хурлын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гишүүд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, ИТХ-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ын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төлөөлөгчид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аль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аль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нь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сонгогчиддоо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ажлаа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тайлагнаж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дүнгээ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тавиулах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хариуцлагатай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үе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ирээд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Та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бүхнийг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улс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орноо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удирдах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ажиллагаанд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цаашид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улам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бүр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идэвхтэй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оролцож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нийгмээ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шинэчилж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,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өөрчлөлхөд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илүү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их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амжилт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олно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хэмээн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найдаж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байна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Чуулганы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үйл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ажиллагаанд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амжилт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хүсье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  <w:lang w:val="mn-MN"/>
        </w:rPr>
      </w:pPr>
    </w:p>
    <w:p w:rsidR="000B6DE3" w:rsidRPr="000B6DE3" w:rsidRDefault="000B6DE3" w:rsidP="000B6DE3">
      <w:pPr>
        <w:spacing w:after="0"/>
        <w:ind w:firstLine="567"/>
        <w:jc w:val="both"/>
        <w:rPr>
          <w:rFonts w:ascii="Arial" w:eastAsia="Times New Roman" w:hAnsi="Arial" w:cs="Arial"/>
          <w:sz w:val="24"/>
          <w:szCs w:val="24"/>
        </w:rPr>
      </w:pPr>
      <w:r w:rsidRPr="000B6DE3">
        <w:rPr>
          <w:rFonts w:ascii="Arial" w:eastAsia="Times New Roman" w:hAnsi="Arial" w:cs="Arial"/>
          <w:sz w:val="24"/>
          <w:szCs w:val="24"/>
        </w:rPr>
        <w:t> </w:t>
      </w:r>
    </w:p>
    <w:p w:rsidR="000B6DE3" w:rsidRPr="000B6DE3" w:rsidRDefault="000B6DE3" w:rsidP="000B6DE3">
      <w:pPr>
        <w:spacing w:after="0"/>
        <w:ind w:firstLine="567"/>
        <w:jc w:val="center"/>
        <w:rPr>
          <w:rFonts w:ascii="Arial" w:eastAsia="Times New Roman" w:hAnsi="Arial" w:cs="Arial"/>
          <w:sz w:val="24"/>
          <w:szCs w:val="24"/>
        </w:rPr>
      </w:pPr>
      <w:proofErr w:type="spellStart"/>
      <w:proofErr w:type="gramStart"/>
      <w:r w:rsidRPr="000B6DE3">
        <w:rPr>
          <w:rFonts w:ascii="Arial" w:eastAsia="Times New Roman" w:hAnsi="Arial" w:cs="Arial"/>
          <w:sz w:val="24"/>
          <w:szCs w:val="24"/>
        </w:rPr>
        <w:t>Анхаарал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тавьсанд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0B6DE3">
        <w:rPr>
          <w:rFonts w:ascii="Arial" w:eastAsia="Times New Roman" w:hAnsi="Arial" w:cs="Arial"/>
          <w:sz w:val="24"/>
          <w:szCs w:val="24"/>
        </w:rPr>
        <w:t>баярлалаа</w:t>
      </w:r>
      <w:proofErr w:type="spellEnd"/>
      <w:r w:rsidRPr="000B6DE3">
        <w:rPr>
          <w:rFonts w:ascii="Arial" w:eastAsia="Times New Roman" w:hAnsi="Arial" w:cs="Arial"/>
          <w:sz w:val="24"/>
          <w:szCs w:val="24"/>
        </w:rPr>
        <w:t>.</w:t>
      </w:r>
      <w:proofErr w:type="gramEnd"/>
    </w:p>
    <w:p w:rsidR="000B6DE3" w:rsidRPr="000B6DE3" w:rsidRDefault="000B6DE3" w:rsidP="000B6DE3">
      <w:pPr>
        <w:ind w:firstLine="567"/>
        <w:jc w:val="both"/>
        <w:rPr>
          <w:rFonts w:ascii="Arial" w:hAnsi="Arial" w:cs="Arial"/>
          <w:sz w:val="24"/>
          <w:szCs w:val="24"/>
          <w:lang w:val="mn-MN"/>
        </w:rPr>
      </w:pPr>
    </w:p>
    <w:sectPr w:rsidR="000B6DE3" w:rsidRPr="000B6DE3" w:rsidSect="009018B4">
      <w:pgSz w:w="11909" w:h="16834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B6DE3"/>
    <w:rsid w:val="000B6DE3"/>
    <w:rsid w:val="00150561"/>
    <w:rsid w:val="004F0D23"/>
    <w:rsid w:val="009018B4"/>
    <w:rsid w:val="00BC5D75"/>
    <w:rsid w:val="00E617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05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9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766</Words>
  <Characters>4367</Characters>
  <Application>Microsoft Office Word</Application>
  <DocSecurity>0</DocSecurity>
  <Lines>36</Lines>
  <Paragraphs>10</Paragraphs>
  <ScaleCrop>false</ScaleCrop>
  <Company/>
  <LinksUpToDate>false</LinksUpToDate>
  <CharactersWithSpaces>5123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2016-04-05T07:41:00Z</dcterms:created>
  <dcterms:modified xsi:type="dcterms:W3CDTF">2016-04-05T07:44:00Z</dcterms:modified>
</cp:coreProperties>
</file>